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58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山东省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自然科学基金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联合申报协议</w:t>
      </w:r>
    </w:p>
    <w:bookmarkEnd w:id="0"/>
    <w:p w14:paraId="44F41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甲方：山东第二医科大学</w:t>
      </w:r>
    </w:p>
    <w:p w14:paraId="63FA33C8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乙方：</w:t>
      </w:r>
    </w:p>
    <w:p w14:paraId="53507AE3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《山东省自然科学基金项目管理办法》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等有关规定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，经协商一致，双方就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（项目名称）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联合申报并达成如下协议：</w:t>
      </w:r>
    </w:p>
    <w:p w14:paraId="518727D6">
      <w:pPr>
        <w:spacing w:before="156" w:beforeLines="50" w:line="580" w:lineRule="exact"/>
        <w:ind w:firstLine="640" w:firstLineChars="200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一、合作内容</w:t>
      </w:r>
    </w:p>
    <w:p w14:paraId="4910209F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1、本合作协议用于申报山东省自然科学基金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（项目类型）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项目。</w:t>
      </w:r>
    </w:p>
    <w:p w14:paraId="0AC0527A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2、本项目由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山东第二医科大学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作为项目牵头单位，联合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共同申报。</w:t>
      </w:r>
    </w:p>
    <w:p w14:paraId="0F28B637">
      <w:pPr>
        <w:spacing w:before="156" w:beforeLines="50" w:line="580" w:lineRule="exact"/>
        <w:ind w:firstLine="640" w:firstLineChars="200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二、任务分工</w:t>
      </w:r>
    </w:p>
    <w:p w14:paraId="64CBCBC1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1、甲方：</w:t>
      </w:r>
    </w:p>
    <w:p w14:paraId="4CDD6CCA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2、乙方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65A34E68">
      <w:pPr>
        <w:spacing w:before="156" w:beforeLines="50" w:line="580" w:lineRule="exact"/>
        <w:ind w:firstLine="640" w:firstLineChars="200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三、财政经费分配</w:t>
      </w:r>
    </w:p>
    <w:p w14:paraId="4503E17E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项目获得资助后，由甲方单位统一进行管理，并完全按照各单位任务进行财政经费分配。甲方应制作财政经费预算安排，并严格按财政经费预算安排表的要求开支经费。</w:t>
      </w:r>
    </w:p>
    <w:p w14:paraId="35B37204">
      <w:pPr>
        <w:spacing w:before="156" w:beforeLines="50" w:line="580" w:lineRule="exact"/>
        <w:ind w:firstLine="640" w:firstLineChars="200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四、项目实施机制</w:t>
      </w:r>
    </w:p>
    <w:p w14:paraId="3D738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1、项目申报：项目由甲方组织申报。在此阶段，科研团队需提交详细的项目计划书，说明项目的研究目标、预期成果、实施方案、资源需求等。</w:t>
      </w:r>
    </w:p>
    <w:p w14:paraId="36834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2、团队建设与管理：项目负责人通常负责整体协调，研究人员按申报书分工承担具体任务。</w:t>
      </w:r>
    </w:p>
    <w:p w14:paraId="73065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项目执行与监督：甲方科研主管部门定期监控进展情况，确保按计划推进。可能涉及的工作包括实验设计与执行、数据收集与分析、成果初步验证等。此外，项目还需接受不的内部或外部审查，以评估进展并进行必要的调整。</w:t>
      </w:r>
    </w:p>
    <w:p w14:paraId="41F12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4、风险管理与问题解决：在项目实施过程中，需建立有效的风险管理机制。及时调整策略、解决问题是确保项目顺利完成的重要保证。</w:t>
      </w:r>
    </w:p>
    <w:p w14:paraId="40EE8653">
      <w:pPr>
        <w:spacing w:before="156" w:beforeLines="50" w:line="580" w:lineRule="exact"/>
        <w:ind w:firstLine="640" w:firstLineChars="200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五、知识产权和成果分配</w:t>
      </w:r>
    </w:p>
    <w:p w14:paraId="19A3F90B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除双方另有约定外，双方对于在项目合作过程中获得的工作成果（指一方在完成项目任务的过程中产生的所有方法、流程、专有技术等，无论该工作成果是否获得或可能获得知识产权保护）的权利分配约定如下：</w:t>
      </w:r>
    </w:p>
    <w:p w14:paraId="4295DB23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1、甲方独立完成的工作成果归甲方所有，甲方对该工作成果享有独占且不受限制的权利。</w:t>
      </w:r>
    </w:p>
    <w:p w14:paraId="0A0493C7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2、乙方独立完成的工作成果归乙方所有，乙方对该工作成果享有独占且不受限制的权利。</w:t>
      </w:r>
    </w:p>
    <w:p w14:paraId="6CA5E666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3、甲乙双方共同完成的工作成果归甲乙双方共同所有。</w:t>
      </w:r>
    </w:p>
    <w:p w14:paraId="3384BE3B">
      <w:pPr>
        <w:spacing w:before="156" w:beforeLines="50" w:line="580" w:lineRule="exact"/>
        <w:ind w:firstLine="640" w:firstLineChars="200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六、保密约定</w:t>
      </w:r>
    </w:p>
    <w:p w14:paraId="0682BBEC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在协议磋商、签订、履行过程中，甲乙双方对合作的一切内容及接触到的对方信息负有保密义务，任何一方未经另一方书面许可不得对外披露相关信息。</w:t>
      </w:r>
    </w:p>
    <w:p w14:paraId="60700215">
      <w:pPr>
        <w:spacing w:before="156" w:beforeLines="50" w:line="580" w:lineRule="exact"/>
        <w:ind w:firstLine="640" w:firstLineChars="200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七、其他</w:t>
      </w:r>
    </w:p>
    <w:p w14:paraId="440CC60E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1、本协议自双方签字之日起生效。</w:t>
      </w:r>
    </w:p>
    <w:p w14:paraId="3916EC8A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2、本协议仅限于本次项目申报，如需申报其他项目，需另行签订协议。</w:t>
      </w:r>
    </w:p>
    <w:p w14:paraId="3F7D41B9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3、协议双方中任何一方欲变更、解除本协议，必须采取书面形式，口头无效，解除协议需提前三个月向对方提出。</w:t>
      </w:r>
    </w:p>
    <w:p w14:paraId="434F3D02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4、若执行合同中因遭遇不可抗力，导致协议不能顺利履行时，双方各自承担自己的损失，均不承担违约责任，双方应尽快通知对方以将损失控制在最小范围，并共同协商变更或者解除本协议。</w:t>
      </w:r>
    </w:p>
    <w:p w14:paraId="51E457A8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5、本协议未尽事宜，双方应本着互惠互利、友好协商的原则，另行约定，并以本协议附件的形式体现。</w:t>
      </w:r>
    </w:p>
    <w:p w14:paraId="4003B161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6、本协议一式4份，双方各执2份。</w:t>
      </w:r>
    </w:p>
    <w:p w14:paraId="68B8BEE9"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F1F3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09" w:type="dxa"/>
            <w:vAlign w:val="center"/>
          </w:tcPr>
          <w:p w14:paraId="1280E756">
            <w:pPr>
              <w:spacing w:line="580" w:lineRule="exact"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甲方（盖章）：</w:t>
            </w:r>
          </w:p>
        </w:tc>
        <w:tc>
          <w:tcPr>
            <w:tcW w:w="4309" w:type="dxa"/>
            <w:vAlign w:val="center"/>
          </w:tcPr>
          <w:p w14:paraId="6CB99E43">
            <w:pPr>
              <w:spacing w:line="580" w:lineRule="exact"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乙方（盖章）：</w:t>
            </w:r>
          </w:p>
        </w:tc>
      </w:tr>
      <w:tr w14:paraId="6A179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309" w:type="dxa"/>
            <w:vAlign w:val="center"/>
          </w:tcPr>
          <w:p w14:paraId="57378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项目负责人</w:t>
            </w:r>
          </w:p>
          <w:p w14:paraId="753B4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（签字）：</w:t>
            </w:r>
          </w:p>
        </w:tc>
        <w:tc>
          <w:tcPr>
            <w:tcW w:w="4309" w:type="dxa"/>
            <w:vAlign w:val="center"/>
          </w:tcPr>
          <w:p w14:paraId="13541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参与申报人</w:t>
            </w:r>
          </w:p>
          <w:p w14:paraId="21281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（签字）：</w:t>
            </w:r>
          </w:p>
        </w:tc>
      </w:tr>
      <w:tr w14:paraId="11826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09" w:type="dxa"/>
            <w:vAlign w:val="center"/>
          </w:tcPr>
          <w:p w14:paraId="01230983">
            <w:pPr>
              <w:spacing w:line="580" w:lineRule="exact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4309" w:type="dxa"/>
            <w:vAlign w:val="center"/>
          </w:tcPr>
          <w:p w14:paraId="7522C3B6">
            <w:pPr>
              <w:spacing w:line="580" w:lineRule="exact"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</w:tbl>
    <w:p w14:paraId="33076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58" w:leftChars="456" w:firstLine="0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2628846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4F31F88D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192AB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ThlMTI1ZGFjOWVlZDc5OTQ0YzQ5NWMxYWFlOGIifQ=="/>
  </w:docVars>
  <w:rsids>
    <w:rsidRoot w:val="00CA3640"/>
    <w:rsid w:val="00025FF3"/>
    <w:rsid w:val="00032DE1"/>
    <w:rsid w:val="000400C3"/>
    <w:rsid w:val="0012655A"/>
    <w:rsid w:val="00141322"/>
    <w:rsid w:val="00146A08"/>
    <w:rsid w:val="00163A85"/>
    <w:rsid w:val="001734A9"/>
    <w:rsid w:val="0025520C"/>
    <w:rsid w:val="002D5022"/>
    <w:rsid w:val="00325448"/>
    <w:rsid w:val="00353684"/>
    <w:rsid w:val="003914AC"/>
    <w:rsid w:val="00391CE7"/>
    <w:rsid w:val="00396EE2"/>
    <w:rsid w:val="00420F96"/>
    <w:rsid w:val="004913B6"/>
    <w:rsid w:val="004B11B2"/>
    <w:rsid w:val="00563CCA"/>
    <w:rsid w:val="005673A1"/>
    <w:rsid w:val="005B0BC6"/>
    <w:rsid w:val="005F2D7C"/>
    <w:rsid w:val="006118A5"/>
    <w:rsid w:val="0066516D"/>
    <w:rsid w:val="006737BA"/>
    <w:rsid w:val="00690C73"/>
    <w:rsid w:val="006C094F"/>
    <w:rsid w:val="006D0AE0"/>
    <w:rsid w:val="006F2F60"/>
    <w:rsid w:val="00731C8B"/>
    <w:rsid w:val="00775EF1"/>
    <w:rsid w:val="007C6987"/>
    <w:rsid w:val="00812764"/>
    <w:rsid w:val="00823AC7"/>
    <w:rsid w:val="008440BE"/>
    <w:rsid w:val="008A27BF"/>
    <w:rsid w:val="008C688E"/>
    <w:rsid w:val="008D015C"/>
    <w:rsid w:val="008F2913"/>
    <w:rsid w:val="00910916"/>
    <w:rsid w:val="009276A3"/>
    <w:rsid w:val="009306DD"/>
    <w:rsid w:val="00930B43"/>
    <w:rsid w:val="00941F23"/>
    <w:rsid w:val="009503FC"/>
    <w:rsid w:val="00955B73"/>
    <w:rsid w:val="00956DCD"/>
    <w:rsid w:val="00970031"/>
    <w:rsid w:val="009C2237"/>
    <w:rsid w:val="009F43F3"/>
    <w:rsid w:val="009F6D58"/>
    <w:rsid w:val="00A02A10"/>
    <w:rsid w:val="00A10855"/>
    <w:rsid w:val="00A258A2"/>
    <w:rsid w:val="00A801EE"/>
    <w:rsid w:val="00A829CB"/>
    <w:rsid w:val="00A93110"/>
    <w:rsid w:val="00AA74AF"/>
    <w:rsid w:val="00AB2B40"/>
    <w:rsid w:val="00AC3A2F"/>
    <w:rsid w:val="00AC7C56"/>
    <w:rsid w:val="00AD349C"/>
    <w:rsid w:val="00AE23D6"/>
    <w:rsid w:val="00AE5F70"/>
    <w:rsid w:val="00B05A8A"/>
    <w:rsid w:val="00B417D8"/>
    <w:rsid w:val="00B560DD"/>
    <w:rsid w:val="00B7391A"/>
    <w:rsid w:val="00B75B81"/>
    <w:rsid w:val="00C22036"/>
    <w:rsid w:val="00C443F9"/>
    <w:rsid w:val="00C451D2"/>
    <w:rsid w:val="00C536A4"/>
    <w:rsid w:val="00C6637A"/>
    <w:rsid w:val="00C723B4"/>
    <w:rsid w:val="00C8262B"/>
    <w:rsid w:val="00C85DD2"/>
    <w:rsid w:val="00CA3640"/>
    <w:rsid w:val="00CC2AC5"/>
    <w:rsid w:val="00CC522D"/>
    <w:rsid w:val="00CD1C35"/>
    <w:rsid w:val="00CD32C6"/>
    <w:rsid w:val="00CD5952"/>
    <w:rsid w:val="00D03845"/>
    <w:rsid w:val="00D159D5"/>
    <w:rsid w:val="00D420EE"/>
    <w:rsid w:val="00D53954"/>
    <w:rsid w:val="00DB285F"/>
    <w:rsid w:val="00DD7EF5"/>
    <w:rsid w:val="00E1526F"/>
    <w:rsid w:val="00E348FB"/>
    <w:rsid w:val="00E61080"/>
    <w:rsid w:val="00E942E4"/>
    <w:rsid w:val="00EA1D9F"/>
    <w:rsid w:val="00EC497D"/>
    <w:rsid w:val="00EE19DB"/>
    <w:rsid w:val="00F33F39"/>
    <w:rsid w:val="00F4287B"/>
    <w:rsid w:val="00F83E42"/>
    <w:rsid w:val="00F9316E"/>
    <w:rsid w:val="00FB4E76"/>
    <w:rsid w:val="00FC681A"/>
    <w:rsid w:val="0A0345F9"/>
    <w:rsid w:val="2DC470AC"/>
    <w:rsid w:val="4DA06011"/>
    <w:rsid w:val="6CCB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autoRedefine/>
    <w:qFormat/>
    <w:uiPriority w:val="39"/>
    <w:pPr>
      <w:adjustRightInd w:val="0"/>
      <w:spacing w:line="360" w:lineRule="auto"/>
      <w:ind w:left="400" w:leftChars="400"/>
    </w:pPr>
    <w:rPr>
      <w:rFonts w:ascii="Times New Roman" w:hAnsi="Times New Roman" w:eastAsia="宋体" w:cs="Times New Roman"/>
      <w:sz w:val="24"/>
      <w:szCs w:val="24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autoRedefine/>
    <w:qFormat/>
    <w:uiPriority w:val="39"/>
    <w:pPr>
      <w:spacing w:line="360" w:lineRule="auto"/>
      <w:ind w:left="200" w:leftChars="200"/>
    </w:pPr>
    <w:rPr>
      <w:rFonts w:ascii="Times New Roman" w:hAnsi="Times New Roman" w:eastAsia="宋体" w:cs="Times New Roman"/>
      <w:sz w:val="24"/>
      <w:szCs w:val="24"/>
    </w:rPr>
  </w:style>
  <w:style w:type="table" w:styleId="8">
    <w:name w:val="Table Grid"/>
    <w:basedOn w:val="7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（一）"/>
    <w:basedOn w:val="11"/>
    <w:link w:val="13"/>
    <w:qFormat/>
    <w:uiPriority w:val="0"/>
    <w:pPr>
      <w:spacing w:line="312" w:lineRule="auto"/>
      <w:ind w:left="420" w:firstLine="0" w:firstLineChars="0"/>
    </w:pPr>
    <w:rPr>
      <w:rFonts w:ascii="仿宋" w:hAnsi="仿宋" w:eastAsia="黑体"/>
      <w:b/>
      <w:sz w:val="24"/>
      <w:szCs w:val="28"/>
    </w:rPr>
  </w:style>
  <w:style w:type="character" w:customStyle="1" w:styleId="13">
    <w:name w:val="（一） Char"/>
    <w:basedOn w:val="9"/>
    <w:link w:val="12"/>
    <w:qFormat/>
    <w:uiPriority w:val="0"/>
    <w:rPr>
      <w:rFonts w:ascii="仿宋" w:hAnsi="仿宋" w:eastAsia="黑体"/>
      <w:b/>
      <w:sz w:val="24"/>
      <w:szCs w:val="28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1094</Words>
  <Characters>1094</Characters>
  <Lines>66</Lines>
  <Paragraphs>35</Paragraphs>
  <TotalTime>3</TotalTime>
  <ScaleCrop>false</ScaleCrop>
  <LinksUpToDate>false</LinksUpToDate>
  <CharactersWithSpaces>1153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2024-08-21T03:32:00Z</dcterms:created>
  <dc:creator>xb21cn</dc:creator>
  <cp:lastModifiedBy>高润国</cp:lastModifiedBy>
  <dcterms:modified xsi:type="dcterms:W3CDTF">2025-04-08T06:37:22Z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35E3A6599D5B4488B7DC9791A2C560F7_13</vt:lpwstr>
  </property>
  <property fmtid="{D5CDD505-2E9C-101B-9397-08002B2CF9AE}" pid="4" name="GrammarlyDocumentId">
    <vt:lpwstr>ddaf23cc88f59a4395f323f711eb2684b6120adb376d55298d2ecee681ea392d</vt:lpwstr>
  </property>
  <property fmtid="{D5CDD505-2E9C-101B-9397-08002B2CF9AE}" pid="5" name="KSOTemplateDocerSaveRecord">
    <vt:lpwstr>eyJoZGlkIjoiY2UwZThlMTI1ZGFjOWVlZDc5OTQ0YzQ5NWMxYWFlOGIiLCJ1c2VySWQiOiIyNzc3NDE4NTgifQ==</vt:lpwstr>
  </property>
</Properties>
</file>