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70" w:rsidRPr="006D7370" w:rsidRDefault="006D7370" w:rsidP="006D7370">
      <w:pPr>
        <w:widowControl/>
        <w:spacing w:line="675" w:lineRule="atLeast"/>
        <w:jc w:val="center"/>
        <w:outlineLvl w:val="3"/>
        <w:rPr>
          <w:rFonts w:ascii="方正小标宋简体" w:eastAsia="方正小标宋简体" w:hAnsi="仿宋" w:cs="Arial" w:hint="eastAsia"/>
          <w:color w:val="333333"/>
          <w:kern w:val="0"/>
          <w:sz w:val="36"/>
          <w:szCs w:val="36"/>
        </w:rPr>
      </w:pPr>
      <w:r w:rsidRPr="006D7370">
        <w:rPr>
          <w:rFonts w:ascii="方正小标宋简体" w:eastAsia="方正小标宋简体" w:hAnsi="仿宋" w:cs="Arial" w:hint="eastAsia"/>
          <w:color w:val="333333"/>
          <w:kern w:val="0"/>
          <w:sz w:val="36"/>
          <w:szCs w:val="36"/>
        </w:rPr>
        <w:t>关于组织开展2019年度山东省重点研发计划 （重大科技创新工程第二批）项目申报的通知</w:t>
      </w:r>
    </w:p>
    <w:p w:rsidR="006D7370" w:rsidRPr="006D7370" w:rsidRDefault="006D7370" w:rsidP="006D7370">
      <w:pPr>
        <w:widowControl/>
        <w:spacing w:after="150" w:line="420" w:lineRule="atLeast"/>
        <w:jc w:val="left"/>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各市科技局，省直有关部门、单位：</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为全面贯彻落实省委省政府加快科技创新工作部署，按照全省“担当作为、狠抓落实”工作动员大会精神，根据我厅“进位赶超”创新行动计划和“四三二一”工程的总体要求，组织开展重大科技创新工程第二批项目申报工作，现将有关事项通知如下。</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一、改革举措</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（一）</w:t>
      </w:r>
      <w:proofErr w:type="gramStart"/>
      <w:r w:rsidRPr="006D7370">
        <w:rPr>
          <w:rFonts w:ascii="仿宋" w:eastAsia="仿宋" w:hAnsi="仿宋" w:cs="Arial" w:hint="eastAsia"/>
          <w:b/>
          <w:bCs/>
          <w:color w:val="333333"/>
          <w:kern w:val="0"/>
          <w:sz w:val="24"/>
          <w:szCs w:val="24"/>
        </w:rPr>
        <w:t>坚持攻坚式重点</w:t>
      </w:r>
      <w:proofErr w:type="gramEnd"/>
      <w:r w:rsidRPr="006D7370">
        <w:rPr>
          <w:rFonts w:ascii="仿宋" w:eastAsia="仿宋" w:hAnsi="仿宋" w:cs="Arial" w:hint="eastAsia"/>
          <w:b/>
          <w:bCs/>
          <w:color w:val="333333"/>
          <w:kern w:val="0"/>
          <w:sz w:val="24"/>
          <w:szCs w:val="24"/>
        </w:rPr>
        <w:t>突破。</w:t>
      </w:r>
      <w:r w:rsidRPr="006D7370">
        <w:rPr>
          <w:rFonts w:ascii="仿宋" w:eastAsia="仿宋" w:hAnsi="仿宋" w:cs="Arial" w:hint="eastAsia"/>
          <w:color w:val="333333"/>
          <w:kern w:val="0"/>
          <w:sz w:val="24"/>
          <w:szCs w:val="24"/>
        </w:rPr>
        <w:t>参照省大科学计划的组织方式，选择我省创新短板和产业优势领域，集中组织实施重大项目，面向全国吸引优势创新力量开展协同攻关，成果到我省转化落地，在较短时间内实现短板领域“进位赶超”和优势领域“全面领先”。</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（二）坚持链条式协同创新。</w:t>
      </w:r>
      <w:r w:rsidRPr="006D7370">
        <w:rPr>
          <w:rFonts w:ascii="仿宋" w:eastAsia="仿宋" w:hAnsi="仿宋" w:cs="Arial" w:hint="eastAsia"/>
          <w:color w:val="333333"/>
          <w:kern w:val="0"/>
          <w:sz w:val="24"/>
          <w:szCs w:val="24"/>
        </w:rPr>
        <w:t>对技术先进、产业带动能力强的重点技术领域，按照重大基础研究、关键技术研究、成果转化示范的</w:t>
      </w:r>
      <w:proofErr w:type="gramStart"/>
      <w:r w:rsidRPr="006D7370">
        <w:rPr>
          <w:rFonts w:ascii="仿宋" w:eastAsia="仿宋" w:hAnsi="仿宋" w:cs="Arial" w:hint="eastAsia"/>
          <w:color w:val="333333"/>
          <w:kern w:val="0"/>
          <w:sz w:val="24"/>
          <w:szCs w:val="24"/>
        </w:rPr>
        <w:t>全技术</w:t>
      </w:r>
      <w:proofErr w:type="gramEnd"/>
      <w:r w:rsidRPr="006D7370">
        <w:rPr>
          <w:rFonts w:ascii="仿宋" w:eastAsia="仿宋" w:hAnsi="仿宋" w:cs="Arial" w:hint="eastAsia"/>
          <w:color w:val="333333"/>
          <w:kern w:val="0"/>
          <w:sz w:val="24"/>
          <w:szCs w:val="24"/>
        </w:rPr>
        <w:t>链条进行设计和组织，针对技术难点、堵点、卡点，通过项目实施逐项突破，形成上下游衔接的系统化成果链条，推动产业链、产业集群创新发展。</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（三）坚持联动式集成资源。</w:t>
      </w:r>
      <w:r w:rsidRPr="006D7370">
        <w:rPr>
          <w:rFonts w:ascii="仿宋" w:eastAsia="仿宋" w:hAnsi="仿宋" w:cs="Arial" w:hint="eastAsia"/>
          <w:color w:val="333333"/>
          <w:kern w:val="0"/>
          <w:sz w:val="24"/>
          <w:szCs w:val="24"/>
        </w:rPr>
        <w:t>适应财政资金整合趋势，在指南制定、项目管理、配套投入等方面加强与各市及省直有关部门、行业协会、十</w:t>
      </w:r>
      <w:proofErr w:type="gramStart"/>
      <w:r w:rsidRPr="006D7370">
        <w:rPr>
          <w:rFonts w:ascii="仿宋" w:eastAsia="仿宋" w:hAnsi="仿宋" w:cs="Arial" w:hint="eastAsia"/>
          <w:color w:val="333333"/>
          <w:kern w:val="0"/>
          <w:sz w:val="24"/>
          <w:szCs w:val="24"/>
        </w:rPr>
        <w:t>强产业</w:t>
      </w:r>
      <w:proofErr w:type="gramEnd"/>
      <w:r w:rsidRPr="006D7370">
        <w:rPr>
          <w:rFonts w:ascii="仿宋" w:eastAsia="仿宋" w:hAnsi="仿宋" w:cs="Arial" w:hint="eastAsia"/>
          <w:color w:val="333333"/>
          <w:kern w:val="0"/>
          <w:sz w:val="24"/>
          <w:szCs w:val="24"/>
        </w:rPr>
        <w:t>专班的联动，力争以科技创新为引领，带动区域重点产业、行业重点项目加速新旧动能转换。</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（四）坚持差异化精准支持。</w:t>
      </w:r>
      <w:r w:rsidRPr="006D7370">
        <w:rPr>
          <w:rFonts w:ascii="仿宋" w:eastAsia="仿宋" w:hAnsi="仿宋" w:cs="Arial" w:hint="eastAsia"/>
          <w:color w:val="333333"/>
          <w:kern w:val="0"/>
          <w:sz w:val="24"/>
          <w:szCs w:val="24"/>
        </w:rPr>
        <w:t>根据项目所处阶段和团队性质，分为关键技术研究、成果转化及产业化示范两类，根据承担主体和资源需求实行差异化支持。增加项目预算评议环节，根据项目实际规模和需求，精准确定项目支持强度。根据项目执行进度和年度绩效评价情况，分年度拨付财政资金；对于进度滞后项目，采用缓拨、停拨等方式进行调节，最大限度发挥财政资金效益。</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（五）坚持减负担简化程序。</w:t>
      </w:r>
      <w:r w:rsidRPr="006D7370">
        <w:rPr>
          <w:rFonts w:ascii="仿宋" w:eastAsia="仿宋" w:hAnsi="仿宋" w:cs="Arial" w:hint="eastAsia"/>
          <w:color w:val="333333"/>
          <w:kern w:val="0"/>
          <w:sz w:val="24"/>
          <w:szCs w:val="24"/>
        </w:rPr>
        <w:t>参照国家重点研发计划做法，采用预申报方式，降低科研人员负担；简化申报材料各项表格和证明，放宽预算编制和技术路线限制，激发科研人员创新活力。</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二、支持重点</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lastRenderedPageBreak/>
        <w:t>本批指南主要包括高端自主芯片、高端装备、新能源、现代海洋、生命健康、高端化工、现代高效农业七个重点产业或领域（详见附件）。</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三、项目类别</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省重大科技创新工程主要支持关键技术研究和成果转化及产业化两类项目。</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1.关键技术研究项目。</w:t>
      </w:r>
      <w:r w:rsidRPr="006D7370">
        <w:rPr>
          <w:rFonts w:ascii="仿宋" w:eastAsia="仿宋" w:hAnsi="仿宋" w:cs="Arial" w:hint="eastAsia"/>
          <w:color w:val="333333"/>
          <w:kern w:val="0"/>
          <w:sz w:val="24"/>
          <w:szCs w:val="24"/>
        </w:rPr>
        <w:t>以高校、科研单位等为申报主体，重点突破产业发展过程中面临的关键共性技术、前沿引领技术、现代工程技术、颠覆性技术等，项目成果必须为填补国内空白、替代进口或突破国外专利和技术封锁，能够获取自主知识产权并完成中试，具备成果转化和产业化示范前景。</w:t>
      </w:r>
      <w:r w:rsidRPr="006D7370">
        <w:rPr>
          <w:rFonts w:ascii="仿宋" w:eastAsia="仿宋" w:hAnsi="仿宋" w:cs="Arial" w:hint="eastAsia"/>
          <w:color w:val="333333"/>
          <w:kern w:val="0"/>
          <w:sz w:val="24"/>
          <w:szCs w:val="24"/>
          <w:u w:val="single"/>
        </w:rPr>
        <w:t>最高支持强度500万元。</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u w:val="single"/>
        </w:rPr>
      </w:pPr>
      <w:r w:rsidRPr="006D7370">
        <w:rPr>
          <w:rFonts w:ascii="仿宋" w:eastAsia="仿宋" w:hAnsi="仿宋" w:cs="Arial" w:hint="eastAsia"/>
          <w:b/>
          <w:bCs/>
          <w:color w:val="333333"/>
          <w:kern w:val="0"/>
          <w:sz w:val="24"/>
          <w:szCs w:val="24"/>
        </w:rPr>
        <w:t>2.成果转化及产业化项目。</w:t>
      </w:r>
      <w:r w:rsidRPr="006D7370">
        <w:rPr>
          <w:rFonts w:ascii="仿宋" w:eastAsia="仿宋" w:hAnsi="仿宋" w:cs="Arial" w:hint="eastAsia"/>
          <w:color w:val="333333"/>
          <w:kern w:val="0"/>
          <w:sz w:val="24"/>
          <w:szCs w:val="24"/>
        </w:rPr>
        <w:t>以企业为申报主体，应为创新性强、产业化前景好、对产业发展带动明显的技术创新、成果转化和产业化示范项目，通过项目实施，完善产业链配套，促进产业转型发展，具有一定的经济效益。</w:t>
      </w:r>
      <w:r w:rsidRPr="006D7370">
        <w:rPr>
          <w:rFonts w:ascii="仿宋" w:eastAsia="仿宋" w:hAnsi="仿宋" w:cs="Arial" w:hint="eastAsia"/>
          <w:color w:val="333333"/>
          <w:kern w:val="0"/>
          <w:sz w:val="24"/>
          <w:szCs w:val="24"/>
          <w:u w:val="single"/>
        </w:rPr>
        <w:t>最高支持强度2000万元，特别重大的最高可达5000万元。</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四、申报条件和要求</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一）项目申报单位为山东省境内依法注册的具有独立法人资格的企业、高校和科研院所等。欢迎全国具备相应条件和能力的单位积极参与申报，项目评议与立项过程与山东省内单位公平竞争，择优纳入项目库管理；由省外单位牵头的入库项目在满足到山东注册落户、团队加入山东省内单位、科研成果向山东省内单位转移转化等条件之一后，正式列入省重大科技创新工程，给予立项支持。</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（二）鼓励申报单位通过</w:t>
      </w:r>
      <w:r w:rsidRPr="006D7370">
        <w:rPr>
          <w:rFonts w:ascii="仿宋" w:eastAsia="仿宋" w:hAnsi="仿宋" w:cs="Arial" w:hint="eastAsia"/>
          <w:b/>
          <w:color w:val="333333"/>
          <w:kern w:val="0"/>
          <w:sz w:val="24"/>
          <w:szCs w:val="24"/>
          <w:u w:val="single"/>
        </w:rPr>
        <w:t>产学研</w:t>
      </w:r>
      <w:proofErr w:type="gramStart"/>
      <w:r w:rsidRPr="006D7370">
        <w:rPr>
          <w:rFonts w:ascii="仿宋" w:eastAsia="仿宋" w:hAnsi="仿宋" w:cs="Arial" w:hint="eastAsia"/>
          <w:b/>
          <w:color w:val="333333"/>
          <w:kern w:val="0"/>
          <w:sz w:val="24"/>
          <w:szCs w:val="24"/>
          <w:u w:val="single"/>
        </w:rPr>
        <w:t>用</w:t>
      </w:r>
      <w:r w:rsidRPr="006D7370">
        <w:rPr>
          <w:rFonts w:ascii="仿宋" w:eastAsia="仿宋" w:hAnsi="仿宋" w:cs="Arial" w:hint="eastAsia"/>
          <w:color w:val="333333"/>
          <w:kern w:val="0"/>
          <w:sz w:val="24"/>
          <w:szCs w:val="24"/>
        </w:rPr>
        <w:t>方式</w:t>
      </w:r>
      <w:proofErr w:type="gramEnd"/>
      <w:r w:rsidRPr="006D7370">
        <w:rPr>
          <w:rFonts w:ascii="仿宋" w:eastAsia="仿宋" w:hAnsi="仿宋" w:cs="Arial" w:hint="eastAsia"/>
          <w:color w:val="333333"/>
          <w:kern w:val="0"/>
          <w:sz w:val="24"/>
          <w:szCs w:val="24"/>
        </w:rPr>
        <w:t>联合申报，鼓励项目实施与人才培养与引进、平台建设紧密结合，鼓励与省内单位具有合作基础的外方单位参与项目申报。参与单位也应具备独立法人资格，牵头单位应对参与单位的申报资格进行审核并负责。联合各方须签订共同申报协议，明确约定各自所承担的目标任务、工作责任和经费（包括自筹经费）。</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三）项目负责人原则上为项目主体研究思路的提出者和实际主持研究的科研人员，须具有较高的科研水平和创新能力，并能在任务期内主持完成项目研究工作。鼓励已引进或与省内单位有合作基础的外籍专家作为项目负责人申报项目，负责人为外籍专家的需提供相应证明材料及协议。</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（四）关键技术研究项目申报主体应为</w:t>
      </w:r>
      <w:r w:rsidRPr="006D7370">
        <w:rPr>
          <w:rFonts w:ascii="仿宋" w:eastAsia="仿宋" w:hAnsi="仿宋" w:cs="Arial" w:hint="eastAsia"/>
          <w:b/>
          <w:color w:val="333333"/>
          <w:kern w:val="0"/>
          <w:sz w:val="24"/>
          <w:szCs w:val="24"/>
          <w:u w:val="single"/>
        </w:rPr>
        <w:t>高校或科研单位</w:t>
      </w:r>
      <w:r w:rsidRPr="006D7370">
        <w:rPr>
          <w:rFonts w:ascii="仿宋" w:eastAsia="仿宋" w:hAnsi="仿宋" w:cs="Arial" w:hint="eastAsia"/>
          <w:color w:val="333333"/>
          <w:kern w:val="0"/>
          <w:sz w:val="24"/>
          <w:szCs w:val="24"/>
        </w:rPr>
        <w:t>；成果转化及产业化示范项目申报主体应为</w:t>
      </w:r>
      <w:r w:rsidRPr="006D7370">
        <w:rPr>
          <w:rFonts w:ascii="仿宋" w:eastAsia="仿宋" w:hAnsi="仿宋" w:cs="Arial" w:hint="eastAsia"/>
          <w:b/>
          <w:color w:val="333333"/>
          <w:kern w:val="0"/>
          <w:sz w:val="24"/>
          <w:szCs w:val="24"/>
          <w:u w:val="single"/>
        </w:rPr>
        <w:t>企业</w:t>
      </w:r>
      <w:r w:rsidRPr="006D7370">
        <w:rPr>
          <w:rFonts w:ascii="仿宋" w:eastAsia="仿宋" w:hAnsi="仿宋" w:cs="Arial" w:hint="eastAsia"/>
          <w:color w:val="333333"/>
          <w:kern w:val="0"/>
          <w:sz w:val="24"/>
          <w:szCs w:val="24"/>
        </w:rPr>
        <w:t>。申报单位应根据项目实际需求据实编报预算。关键</w:t>
      </w:r>
      <w:r w:rsidRPr="006D7370">
        <w:rPr>
          <w:rFonts w:ascii="仿宋" w:eastAsia="仿宋" w:hAnsi="仿宋" w:cs="Arial" w:hint="eastAsia"/>
          <w:color w:val="333333"/>
          <w:kern w:val="0"/>
          <w:sz w:val="24"/>
          <w:szCs w:val="24"/>
        </w:rPr>
        <w:lastRenderedPageBreak/>
        <w:t>技术研究项目配套自筹经费</w:t>
      </w:r>
      <w:r w:rsidRPr="006D7370">
        <w:rPr>
          <w:rFonts w:ascii="仿宋" w:eastAsia="仿宋" w:hAnsi="仿宋" w:cs="Arial" w:hint="eastAsia"/>
          <w:b/>
          <w:color w:val="333333"/>
          <w:kern w:val="0"/>
          <w:sz w:val="24"/>
          <w:szCs w:val="24"/>
          <w:u w:val="single"/>
        </w:rPr>
        <w:t>不做比例要求</w:t>
      </w:r>
      <w:r w:rsidRPr="006D7370">
        <w:rPr>
          <w:rFonts w:ascii="仿宋" w:eastAsia="仿宋" w:hAnsi="仿宋" w:cs="Arial" w:hint="eastAsia"/>
          <w:color w:val="333333"/>
          <w:kern w:val="0"/>
          <w:sz w:val="24"/>
          <w:szCs w:val="24"/>
        </w:rPr>
        <w:t>；成果转化及产业化示范项目总投资应不低于1500万元，自筹经费额度与申请省级财政资金资助额度</w:t>
      </w:r>
      <w:r w:rsidRPr="006D7370">
        <w:rPr>
          <w:rFonts w:ascii="仿宋" w:eastAsia="仿宋" w:hAnsi="仿宋" w:cs="Arial" w:hint="eastAsia"/>
          <w:b/>
          <w:color w:val="333333"/>
          <w:kern w:val="0"/>
          <w:sz w:val="24"/>
          <w:szCs w:val="24"/>
          <w:u w:val="single"/>
        </w:rPr>
        <w:t>不低于2:1</w:t>
      </w:r>
      <w:r w:rsidRPr="006D7370">
        <w:rPr>
          <w:rFonts w:ascii="仿宋" w:eastAsia="仿宋" w:hAnsi="仿宋" w:cs="Arial" w:hint="eastAsia"/>
          <w:color w:val="333333"/>
          <w:kern w:val="0"/>
          <w:sz w:val="24"/>
          <w:szCs w:val="24"/>
        </w:rPr>
        <w:t>，自筹经费在项目实施过程中原则上不得核减。</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（五）同一个项目不得在不同主管部门多头申报；项目负责人限申报1个项目，在</w:t>
      </w:r>
      <w:proofErr w:type="gramStart"/>
      <w:r w:rsidRPr="006D7370">
        <w:rPr>
          <w:rFonts w:ascii="仿宋" w:eastAsia="仿宋" w:hAnsi="仿宋" w:cs="Arial" w:hint="eastAsia"/>
          <w:color w:val="333333"/>
          <w:kern w:val="0"/>
          <w:sz w:val="24"/>
          <w:szCs w:val="24"/>
        </w:rPr>
        <w:t>研</w:t>
      </w:r>
      <w:proofErr w:type="gramEnd"/>
      <w:r w:rsidRPr="006D7370">
        <w:rPr>
          <w:rFonts w:ascii="仿宋" w:eastAsia="仿宋" w:hAnsi="仿宋" w:cs="Arial" w:hint="eastAsia"/>
          <w:color w:val="333333"/>
          <w:kern w:val="0"/>
          <w:sz w:val="24"/>
          <w:szCs w:val="24"/>
        </w:rPr>
        <w:t>省重大科技项目负责人原则上不得牵头申报；与已立项支持的省重大科技项目研究内容、指标相同或相近的项目不得重复申报。</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（六）项目实施周期一般为</w:t>
      </w:r>
      <w:r w:rsidRPr="006D7370">
        <w:rPr>
          <w:rFonts w:ascii="仿宋" w:eastAsia="仿宋" w:hAnsi="仿宋" w:cs="Arial" w:hint="eastAsia"/>
          <w:b/>
          <w:color w:val="333333"/>
          <w:kern w:val="0"/>
          <w:sz w:val="24"/>
          <w:szCs w:val="24"/>
          <w:u w:val="single"/>
        </w:rPr>
        <w:t>3年（2019-2021年）</w:t>
      </w:r>
      <w:r w:rsidRPr="006D7370">
        <w:rPr>
          <w:rFonts w:ascii="仿宋" w:eastAsia="仿宋" w:hAnsi="仿宋" w:cs="Arial" w:hint="eastAsia"/>
          <w:color w:val="333333"/>
          <w:kern w:val="0"/>
          <w:sz w:val="24"/>
          <w:szCs w:val="24"/>
        </w:rPr>
        <w:t>。申报单位须对申报材料中涉及的指标、数据的真实性负责。申报项目受理后，在立项过程中原则上不能更改申报单位和负责人。</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五、项目申报</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（一）申报流程</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1.预申报。</w:t>
      </w:r>
      <w:r w:rsidRPr="006D7370">
        <w:rPr>
          <w:rFonts w:ascii="仿宋" w:eastAsia="仿宋" w:hAnsi="仿宋" w:cs="Arial" w:hint="eastAsia"/>
          <w:color w:val="333333"/>
          <w:kern w:val="0"/>
          <w:sz w:val="24"/>
          <w:szCs w:val="24"/>
        </w:rPr>
        <w:t>项目统一在省科技云平台（登录网址：http://cloud.sdstc.gov.cn）通过在线方式完成预申报。申报单位通过公共服务平台完成单位注册、账号创建、在线填报、在线提交等工作，提交</w:t>
      </w:r>
      <w:proofErr w:type="gramStart"/>
      <w:r w:rsidRPr="006D7370">
        <w:rPr>
          <w:rFonts w:ascii="仿宋" w:eastAsia="仿宋" w:hAnsi="仿宋" w:cs="Arial" w:hint="eastAsia"/>
          <w:color w:val="333333"/>
          <w:kern w:val="0"/>
          <w:sz w:val="24"/>
          <w:szCs w:val="24"/>
        </w:rPr>
        <w:t>至相应</w:t>
      </w:r>
      <w:proofErr w:type="gramEnd"/>
      <w:r w:rsidRPr="006D7370">
        <w:rPr>
          <w:rFonts w:ascii="仿宋" w:eastAsia="仿宋" w:hAnsi="仿宋" w:cs="Arial" w:hint="eastAsia"/>
          <w:color w:val="333333"/>
          <w:kern w:val="0"/>
          <w:sz w:val="24"/>
          <w:szCs w:val="24"/>
        </w:rPr>
        <w:t>主管部门。主管部门完成在线审查并推荐至省科技厅。填报材料将作为后续形式审查、预评议的依据。已在云平台注册的用户无需重复注册。请使用项目负责人账号填报。</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2.形式审查及预评议。</w:t>
      </w:r>
      <w:r w:rsidRPr="006D7370">
        <w:rPr>
          <w:rFonts w:ascii="仿宋" w:eastAsia="仿宋" w:hAnsi="仿宋" w:cs="Arial" w:hint="eastAsia"/>
          <w:color w:val="333333"/>
          <w:kern w:val="0"/>
          <w:sz w:val="24"/>
          <w:szCs w:val="24"/>
        </w:rPr>
        <w:t>省科技厅按照通知要求对预申报项目开展形式审查，通过形式审查的项目进入预评议。</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3.正式申报。</w:t>
      </w:r>
      <w:r w:rsidRPr="006D7370">
        <w:rPr>
          <w:rFonts w:ascii="仿宋" w:eastAsia="仿宋" w:hAnsi="仿宋" w:cs="Arial" w:hint="eastAsia"/>
          <w:color w:val="333333"/>
          <w:kern w:val="0"/>
          <w:sz w:val="24"/>
          <w:szCs w:val="24"/>
        </w:rPr>
        <w:t>通过预评议项目进入正式申报环节，具体申报要求和方式另行通知。</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（二）时间要求</w:t>
      </w:r>
    </w:p>
    <w:p w:rsidR="006D7370" w:rsidRPr="006D7370" w:rsidRDefault="006D7370" w:rsidP="006D7370">
      <w:pPr>
        <w:widowControl/>
        <w:spacing w:after="150" w:line="420" w:lineRule="atLeast"/>
        <w:ind w:firstLine="480"/>
        <w:rPr>
          <w:rFonts w:ascii="仿宋" w:eastAsia="仿宋" w:hAnsi="仿宋" w:cs="Arial" w:hint="eastAsia"/>
          <w:b/>
          <w:color w:val="333333"/>
          <w:kern w:val="0"/>
          <w:sz w:val="24"/>
          <w:szCs w:val="24"/>
          <w:u w:val="single"/>
        </w:rPr>
      </w:pPr>
      <w:proofErr w:type="gramStart"/>
      <w:r w:rsidRPr="006D7370">
        <w:rPr>
          <w:rFonts w:ascii="仿宋" w:eastAsia="仿宋" w:hAnsi="仿宋" w:cs="Arial" w:hint="eastAsia"/>
          <w:color w:val="333333"/>
          <w:kern w:val="0"/>
          <w:sz w:val="24"/>
          <w:szCs w:val="24"/>
        </w:rPr>
        <w:t>请严格</w:t>
      </w:r>
      <w:proofErr w:type="gramEnd"/>
      <w:r w:rsidRPr="006D7370">
        <w:rPr>
          <w:rFonts w:ascii="仿宋" w:eastAsia="仿宋" w:hAnsi="仿宋" w:cs="Arial" w:hint="eastAsia"/>
          <w:color w:val="333333"/>
          <w:kern w:val="0"/>
          <w:sz w:val="24"/>
          <w:szCs w:val="24"/>
        </w:rPr>
        <w:t>按照时间要求完成提交和报送，逾期不予受理。 预申报时间：</w:t>
      </w:r>
      <w:r w:rsidRPr="006D7370">
        <w:rPr>
          <w:rFonts w:ascii="仿宋" w:eastAsia="仿宋" w:hAnsi="仿宋" w:cs="Arial" w:hint="eastAsia"/>
          <w:b/>
          <w:color w:val="333333"/>
          <w:kern w:val="0"/>
          <w:sz w:val="24"/>
          <w:szCs w:val="24"/>
          <w:u w:val="single"/>
        </w:rPr>
        <w:t>2019年4月2日8:00-4月16日17:00。</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b/>
          <w:bCs/>
          <w:color w:val="333333"/>
          <w:kern w:val="0"/>
          <w:sz w:val="24"/>
          <w:szCs w:val="24"/>
        </w:rPr>
        <w:t>咨询电话：</w:t>
      </w:r>
      <w:bookmarkStart w:id="0" w:name="_GoBack"/>
      <w:bookmarkEnd w:id="0"/>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云平台技术咨询电话：0531-66777094</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业务咨询电话：0531-66777076</w:t>
      </w:r>
    </w:p>
    <w:p w:rsidR="006D7370" w:rsidRPr="006D7370" w:rsidRDefault="006D7370" w:rsidP="006D7370">
      <w:pPr>
        <w:widowControl/>
        <w:spacing w:after="150" w:line="420" w:lineRule="atLeast"/>
        <w:ind w:firstLine="480"/>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lastRenderedPageBreak/>
        <w:t>附件：2019年度山东省重点研发计划（重大科技创新工程第二批）项目申报指南</w:t>
      </w:r>
    </w:p>
    <w:p w:rsidR="006D7370" w:rsidRPr="006D7370" w:rsidRDefault="006D7370" w:rsidP="006D7370">
      <w:pPr>
        <w:widowControl/>
        <w:spacing w:after="150" w:line="420" w:lineRule="atLeast"/>
        <w:ind w:firstLine="480"/>
        <w:jc w:val="right"/>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山东省科技厅</w:t>
      </w:r>
    </w:p>
    <w:p w:rsidR="006D7370" w:rsidRPr="006D7370" w:rsidRDefault="006D7370" w:rsidP="006D7370">
      <w:pPr>
        <w:widowControl/>
        <w:spacing w:line="420" w:lineRule="atLeast"/>
        <w:ind w:firstLine="480"/>
        <w:jc w:val="right"/>
        <w:rPr>
          <w:rFonts w:ascii="仿宋" w:eastAsia="仿宋" w:hAnsi="仿宋" w:cs="Arial" w:hint="eastAsia"/>
          <w:color w:val="333333"/>
          <w:kern w:val="0"/>
          <w:sz w:val="24"/>
          <w:szCs w:val="24"/>
        </w:rPr>
      </w:pPr>
      <w:r w:rsidRPr="006D7370">
        <w:rPr>
          <w:rFonts w:ascii="仿宋" w:eastAsia="仿宋" w:hAnsi="仿宋" w:cs="Arial" w:hint="eastAsia"/>
          <w:color w:val="333333"/>
          <w:kern w:val="0"/>
          <w:sz w:val="24"/>
          <w:szCs w:val="24"/>
        </w:rPr>
        <w:t>2019年4月1日</w:t>
      </w:r>
    </w:p>
    <w:p w:rsidR="00680C7B" w:rsidRPr="006D7370" w:rsidRDefault="006D7370">
      <w:pPr>
        <w:rPr>
          <w:rFonts w:ascii="仿宋" w:eastAsia="仿宋" w:hAnsi="仿宋"/>
        </w:rPr>
      </w:pPr>
    </w:p>
    <w:sectPr w:rsidR="00680C7B" w:rsidRPr="006D7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9C"/>
    <w:rsid w:val="00187951"/>
    <w:rsid w:val="002F469C"/>
    <w:rsid w:val="006D7370"/>
    <w:rsid w:val="009A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441906">
      <w:bodyDiv w:val="1"/>
      <w:marLeft w:val="0"/>
      <w:marRight w:val="0"/>
      <w:marTop w:val="0"/>
      <w:marBottom w:val="0"/>
      <w:divBdr>
        <w:top w:val="none" w:sz="0" w:space="0" w:color="auto"/>
        <w:left w:val="none" w:sz="0" w:space="0" w:color="auto"/>
        <w:bottom w:val="none" w:sz="0" w:space="0" w:color="auto"/>
        <w:right w:val="none" w:sz="0" w:space="0" w:color="auto"/>
      </w:divBdr>
      <w:divsChild>
        <w:div w:id="708919551">
          <w:marLeft w:val="0"/>
          <w:marRight w:val="0"/>
          <w:marTop w:val="0"/>
          <w:marBottom w:val="0"/>
          <w:divBdr>
            <w:top w:val="none" w:sz="0" w:space="0" w:color="auto"/>
            <w:left w:val="none" w:sz="0" w:space="0" w:color="auto"/>
            <w:bottom w:val="none" w:sz="0" w:space="0" w:color="auto"/>
            <w:right w:val="none" w:sz="0" w:space="0" w:color="auto"/>
          </w:divBdr>
          <w:divsChild>
            <w:div w:id="574556131">
              <w:marLeft w:val="0"/>
              <w:marRight w:val="0"/>
              <w:marTop w:val="0"/>
              <w:marBottom w:val="0"/>
              <w:divBdr>
                <w:top w:val="none" w:sz="0" w:space="0" w:color="auto"/>
                <w:left w:val="none" w:sz="0" w:space="0" w:color="auto"/>
                <w:bottom w:val="none" w:sz="0" w:space="0" w:color="auto"/>
                <w:right w:val="none" w:sz="0" w:space="0" w:color="auto"/>
              </w:divBdr>
              <w:divsChild>
                <w:div w:id="240604000">
                  <w:marLeft w:val="0"/>
                  <w:marRight w:val="0"/>
                  <w:marTop w:val="0"/>
                  <w:marBottom w:val="225"/>
                  <w:divBdr>
                    <w:top w:val="single" w:sz="6" w:space="0" w:color="E5E5E5"/>
                    <w:left w:val="single" w:sz="6" w:space="0" w:color="E5E5E5"/>
                    <w:bottom w:val="single" w:sz="6" w:space="0" w:color="E5E5E5"/>
                    <w:right w:val="single" w:sz="6" w:space="0" w:color="E5E5E5"/>
                  </w:divBdr>
                  <w:divsChild>
                    <w:div w:id="229661326">
                      <w:marLeft w:val="0"/>
                      <w:marRight w:val="0"/>
                      <w:marTop w:val="0"/>
                      <w:marBottom w:val="0"/>
                      <w:divBdr>
                        <w:top w:val="none" w:sz="0" w:space="0" w:color="auto"/>
                        <w:left w:val="none" w:sz="0" w:space="0" w:color="auto"/>
                        <w:bottom w:val="none" w:sz="0" w:space="0" w:color="auto"/>
                        <w:right w:val="none" w:sz="0" w:space="0" w:color="auto"/>
                      </w:divBdr>
                      <w:divsChild>
                        <w:div w:id="1644122223">
                          <w:marLeft w:val="0"/>
                          <w:marRight w:val="0"/>
                          <w:marTop w:val="0"/>
                          <w:marBottom w:val="0"/>
                          <w:divBdr>
                            <w:top w:val="none" w:sz="0" w:space="0" w:color="auto"/>
                            <w:left w:val="none" w:sz="0" w:space="0" w:color="auto"/>
                            <w:bottom w:val="single" w:sz="6" w:space="0" w:color="E5E5E5"/>
                            <w:right w:val="none" w:sz="0" w:space="0" w:color="auto"/>
                          </w:divBdr>
                        </w:div>
                        <w:div w:id="1679771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360</Words>
  <Characters>2054</Characters>
  <Application>Microsoft Office Word</Application>
  <DocSecurity>0</DocSecurity>
  <Lines>17</Lines>
  <Paragraphs>4</Paragraphs>
  <ScaleCrop>false</ScaleCrop>
  <Company>china</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2019-04-02T00:10:00Z</dcterms:created>
  <dcterms:modified xsi:type="dcterms:W3CDTF">2019-04-02T00:16:00Z</dcterms:modified>
</cp:coreProperties>
</file>